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66"/>
      </w:tblGrid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vAlign w:val="center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"http://fgosvo.ru/" \t "_blank" </w:instrText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0077CC"/>
                <w:sz w:val="24"/>
                <w:szCs w:val="24"/>
                <w:lang w:eastAsia="ru-RU"/>
              </w:rPr>
              <w:t xml:space="preserve">Портал федеральных государственных образовательных стандартов высшего образования </w:t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(www.fgos</w:t>
              </w:r>
              <w:bookmarkStart w:id="0" w:name="_GoBack"/>
              <w:bookmarkEnd w:id="0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v</w:t>
              </w:r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o.ru)</w:t>
              </w:r>
            </w:hyperlink>
          </w:p>
        </w:tc>
      </w:tr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vAlign w:val="center"/>
            <w:hideMark/>
          </w:tcPr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Уважаемые коллеги!</w:t>
            </w:r>
            <w:r w:rsidRPr="00D31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Портал федеральных государственных образовательных стандартов высшего образования </w:t>
            </w:r>
            <w:hyperlink r:id="rId6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fgosvo.ru</w:t>
              </w:r>
            </w:hyperlink>
            <w:r w:rsidRPr="00D310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своей работе направлен на обеспечение научно-методической поддержки реализации стандартов в системе высшего образования.</w:t>
            </w:r>
          </w:p>
        </w:tc>
      </w:tr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vAlign w:val="center"/>
            <w:hideMark/>
          </w:tcPr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Открыт доступ к информационно-аналитическим материалам по результатам проведения мониторинга эффективности деятельности образовательных организаций высшего образования в 2018 году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hyperlink r:id="rId8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http://www.fgosvo.ru/news/21/3967</w:t>
              </w:r>
            </w:hyperlink>
          </w:p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Последняя информация портала:</w:t>
            </w:r>
          </w:p>
        </w:tc>
      </w:tr>
      <w:tr w:rsidR="00D31076" w:rsidRPr="00D31076" w:rsidTr="00D31076">
        <w:trPr>
          <w:tblCellSpacing w:w="37" w:type="dxa"/>
        </w:trPr>
        <w:tc>
          <w:tcPr>
            <w:tcW w:w="778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24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·        </w:t>
            </w:r>
            <w:hyperlink r:id="rId9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Письмо Директора Департамента государственной политики в сфере высшего образования и молодежной политики Минобрнауки России А.И. Рожкова от 21.01.2019 № МН-2.1/222 "О применении актуализированных федеральных государственных образовательных стандартов высшего образования"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212ADF"/>
                <w:sz w:val="24"/>
                <w:szCs w:val="24"/>
                <w:lang w:eastAsia="ru-RU"/>
              </w:rPr>
              <w:t xml:space="preserve">. Ссылка на документ- </w:t>
            </w:r>
            <w:hyperlink r:id="rId10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http://fgosvo.ru/uploadfiles/MONpisma/fgosvo2019.pdf</w:t>
              </w:r>
            </w:hyperlink>
          </w:p>
          <w:p w:rsidR="00D31076" w:rsidRPr="00D31076" w:rsidRDefault="00D31076" w:rsidP="00D31076">
            <w:pPr>
              <w:spacing w:before="100" w:beforeAutospacing="1" w:after="24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212ADF"/>
                <w:sz w:val="24"/>
                <w:szCs w:val="24"/>
                <w:lang w:eastAsia="ru-RU"/>
              </w:rPr>
              <w:t xml:space="preserve">·        </w:t>
            </w:r>
            <w:hyperlink r:id="rId11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Государство планирует осуществлять мониторинг интеграции российского образования с мировым образовательным пространством Представлен проект документа</w:t>
              </w:r>
              <w:proofErr w:type="gram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 xml:space="preserve"> внесении изменений в некоторые акты Правительства Российской Федерации (редакция постановления Правительства Российской Федерации от 10 июля 2013 г. № 582)</w:t>
              </w:r>
            </w:hyperlink>
          </w:p>
          <w:p w:rsidR="00D31076" w:rsidRPr="00D31076" w:rsidRDefault="00D31076" w:rsidP="00D31076">
            <w:pPr>
              <w:spacing w:before="100" w:beforeAutospacing="1" w:after="24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212ADF"/>
                <w:sz w:val="24"/>
                <w:szCs w:val="24"/>
                <w:lang w:eastAsia="ru-RU"/>
              </w:rPr>
              <w:t xml:space="preserve">·         </w:t>
            </w:r>
            <w:hyperlink r:id="rId12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 xml:space="preserve">Новая  структура </w:t>
              </w:r>
              <w:proofErr w:type="spell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 xml:space="preserve"> России на 1.11.2018 </w:t>
              </w:r>
            </w:hyperlink>
          </w:p>
          <w:p w:rsidR="00D31076" w:rsidRPr="00D31076" w:rsidRDefault="00D31076" w:rsidP="00D31076">
            <w:pPr>
              <w:spacing w:before="100" w:beforeAutospacing="1" w:after="24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212ADF"/>
                <w:sz w:val="24"/>
                <w:szCs w:val="24"/>
                <w:lang w:eastAsia="ru-RU"/>
              </w:rPr>
              <w:t xml:space="preserve">·        </w:t>
            </w:r>
            <w:hyperlink r:id="rId13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lastRenderedPageBreak/>
                <w:t>деятельности Федеральных учебно-методических объединений в системе высшего образования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212ADF"/>
                <w:sz w:val="24"/>
                <w:szCs w:val="24"/>
                <w:lang w:eastAsia="ru-RU"/>
              </w:rPr>
              <w:t xml:space="preserve"> </w:t>
            </w:r>
          </w:p>
          <w:p w:rsidR="00D31076" w:rsidRPr="00D31076" w:rsidRDefault="00D31076" w:rsidP="00D31076">
            <w:pPr>
              <w:spacing w:before="100" w:beforeAutospacing="1" w:after="24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212ADF"/>
                <w:sz w:val="24"/>
                <w:szCs w:val="24"/>
                <w:lang w:eastAsia="ru-RU"/>
              </w:rPr>
              <w:t xml:space="preserve">В разделе </w:t>
            </w:r>
            <w:hyperlink r:id="rId14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>Мероприятия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212ADF"/>
                <w:sz w:val="24"/>
                <w:szCs w:val="24"/>
                <w:lang w:eastAsia="ru-RU"/>
              </w:rPr>
              <w:t xml:space="preserve">       представлены материалы дискуссий по вопросам развития образования в рамках Гайдаровского форума. Ссылка - </w:t>
            </w:r>
            <w:hyperlink r:id="rId15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>http://fgosvo.ru/events/index</w:t>
              </w:r>
            </w:hyperlink>
          </w:p>
        </w:tc>
        <w:tc>
          <w:tcPr>
            <w:tcW w:w="833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10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212ADF"/>
                <w:sz w:val="24"/>
                <w:szCs w:val="24"/>
                <w:lang w:eastAsia="ru-RU"/>
              </w:rPr>
              <w:lastRenderedPageBreak/>
              <w:t xml:space="preserve">·        </w:t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С портала </w:t>
            </w:r>
            <w:hyperlink r:id="rId16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WWW.FGOSVO.RU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 xml:space="preserve"> в тестовом режиме открывается доступ к ресурсу «Реестр примерных основных образовательных программ высшего образования» - </w:t>
            </w:r>
            <w:hyperlink r:id="rId17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http://fgosvo.ru/</w:t>
              </w:r>
            </w:hyperlink>
          </w:p>
          <w:p w:rsidR="00D31076" w:rsidRPr="00D31076" w:rsidRDefault="00D31076" w:rsidP="00D31076">
            <w:pPr>
              <w:spacing w:before="100" w:beforeAutospacing="1" w:after="100" w:line="240" w:lineRule="auto"/>
              <w:ind w:left="72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076">
              <w:rPr>
                <w:rFonts w:ascii="Times New Roman" w:eastAsia="Times New Roman" w:hAnsi="Times New Roman" w:cs="Times New Roman"/>
                <w:color w:val="212ADF"/>
                <w:sz w:val="24"/>
                <w:szCs w:val="24"/>
                <w:lang w:eastAsia="ru-RU"/>
              </w:rPr>
              <w:t xml:space="preserve">·        </w:t>
            </w:r>
            <w:hyperlink r:id="rId18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Минобрнауки России обращает внимание вузов на необходимость своевременного ввода информации в Федеральную информационную систему (ФИС) при зачислении на обучение . Письмо директора Департамента государственной политики в сфере высшего образования и молодежной политики А.И. Рожкова от 26.12.2018 № МН-23/3084 "О соблюдении сроков внесения информации о зачислении"</w:t>
              </w:r>
            </w:hyperlink>
            <w:r w:rsidRPr="00D31076">
              <w:rPr>
                <w:rFonts w:ascii="Times New Roman" w:eastAsia="Times New Roman" w:hAnsi="Times New Roman" w:cs="Times New Roman"/>
                <w:b/>
                <w:bCs/>
                <w:color w:val="212ADF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>http://fgosvo.ru/uploadfiles/MONpisma/23_3084_os.pdf</w:t>
              </w:r>
            </w:hyperlink>
            <w:proofErr w:type="gramEnd"/>
          </w:p>
          <w:p w:rsidR="00D31076" w:rsidRPr="00D31076" w:rsidRDefault="00D31076" w:rsidP="00D31076">
            <w:pPr>
              <w:spacing w:before="100" w:beforeAutospacing="1" w:after="100" w:line="240" w:lineRule="auto"/>
              <w:ind w:left="72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·        </w:t>
            </w:r>
            <w:hyperlink r:id="rId20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Депутатами Государственной думы инициирован проект Закона</w:t>
              </w:r>
              <w:proofErr w:type="gram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 xml:space="preserve"> О</w:t>
              </w:r>
              <w:proofErr w:type="gramEnd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 xml:space="preserve"> внесении изменений в Федеральный закон «Об образовании в Российской Федерации» в части совершенствования практической подготовки </w:t>
              </w:r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lastRenderedPageBreak/>
                <w:t xml:space="preserve">обучающихся (Вносится депутатами Государственной Думы В.А. Никоновым, Г.Г. Онищенко, Л.Н. </w:t>
              </w:r>
              <w:proofErr w:type="spell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Духаниной</w:t>
              </w:r>
              <w:proofErr w:type="spellEnd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 xml:space="preserve">, Г.К. </w:t>
              </w:r>
              <w:proofErr w:type="spell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Сафаралиевым</w:t>
              </w:r>
              <w:proofErr w:type="spellEnd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D31076" w:rsidRPr="00D31076" w:rsidRDefault="00D31076" w:rsidP="00D31076">
            <w:pPr>
              <w:spacing w:before="100" w:beforeAutospacing="1" w:after="100" w:line="240" w:lineRule="auto"/>
              <w:ind w:left="72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95B3D7"/>
                <w:sz w:val="24"/>
                <w:szCs w:val="24"/>
                <w:lang w:eastAsia="ru-RU"/>
              </w:rPr>
              <w:t xml:space="preserve">·        </w:t>
            </w:r>
            <w:hyperlink r:id="rId21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212ADF"/>
                  <w:sz w:val="24"/>
                  <w:szCs w:val="24"/>
                  <w:u w:val="single"/>
                  <w:lang w:eastAsia="ru-RU"/>
                </w:rPr>
                <w:t>База введенных в действие профессиональных стандартов в разделе «Профессиональные стандарты»</w:t>
              </w:r>
            </w:hyperlink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ind w:left="895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vAlign w:val="center"/>
            <w:hideMark/>
          </w:tcPr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другой информацией можно познакомиться в разделе   </w:t>
            </w:r>
            <w:hyperlink r:id="rId22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«НОВОСТИ»</w:t>
              </w:r>
            </w:hyperlink>
          </w:p>
        </w:tc>
      </w:tr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vAlign w:val="center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</w:tr>
      <w:tr w:rsidR="00D31076" w:rsidRPr="00D31076" w:rsidTr="00D31076">
        <w:trPr>
          <w:tblCellSpacing w:w="37" w:type="dxa"/>
        </w:trPr>
        <w:tc>
          <w:tcPr>
            <w:tcW w:w="778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Мы открыли раздел </w:t>
            </w:r>
            <w:hyperlink r:id="rId23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 xml:space="preserve">"Исторические </w:t>
              </w:r>
              <w:proofErr w:type="gramStart"/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докумен</w:t>
              </w:r>
            </w:hyperlink>
            <w:hyperlink r:id="rId24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т</w:t>
              </w:r>
              <w:proofErr w:type="gramEnd"/>
            </w:hyperlink>
            <w:hyperlink r:id="rId25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ы"</w:t>
              </w:r>
            </w:hyperlink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, в котором представили типовые учебные планы системы высшего образования СССР. Предполагается размещение и других документов.</w:t>
            </w:r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разделе </w:t>
            </w:r>
            <w:hyperlink r:id="rId26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"Архив стандартов ГОС ВПО"</w:t>
              </w:r>
            </w:hyperlink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размещены все предыдущие поколения Государственных образовательных стандартов высшего профессионального образования России</w:t>
            </w:r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D31076" w:rsidRPr="00D31076" w:rsidTr="00D31076">
        <w:trPr>
          <w:tblCellSpacing w:w="37" w:type="dxa"/>
        </w:trPr>
        <w:tc>
          <w:tcPr>
            <w:tcW w:w="778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Для обсуждения всех актуальных вопросов на сайте организован </w:t>
            </w:r>
            <w:hyperlink r:id="rId27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форум</w:t>
              </w:r>
            </w:hyperlink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</w:t>
            </w:r>
            <w:r w:rsidRPr="00D3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http://phorum.fgosvo.ru/</w:t>
              </w:r>
            </w:hyperlink>
          </w:p>
        </w:tc>
        <w:tc>
          <w:tcPr>
            <w:tcW w:w="8330" w:type="dxa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Пользователям сайта предлагаются актуальные программы повышения квалификации по ключевым аспектам реализации ФГОС </w:t>
            </w:r>
            <w:proofErr w:type="gramStart"/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ВО</w:t>
            </w:r>
            <w:proofErr w:type="gramEnd"/>
            <w:r w:rsidRPr="00D3107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 Раздел сайта</w:t>
            </w:r>
            <w:hyperlink r:id="rId29" w:tgtFrame="_blank" w:history="1">
              <w:r w:rsidRPr="00D3107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"Повышение квалификации".</w:t>
              </w:r>
            </w:hyperlink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Идет набор на программу  </w:t>
            </w:r>
            <w:hyperlink r:id="rId30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Управление деятельностью вуза: применение электронных образовательных ресурсов при реализации программ</w:t>
              </w:r>
            </w:hyperlink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Идет набор на программу </w:t>
            </w:r>
            <w:hyperlink r:id="rId31" w:tgtFrame="_blank" w:history="1">
              <w:r w:rsidRPr="00D31076">
                <w:rPr>
                  <w:rFonts w:ascii="Times New Roman" w:eastAsia="Times New Roman" w:hAnsi="Times New Roman" w:cs="Times New Roman"/>
                  <w:b/>
                  <w:bCs/>
                  <w:color w:val="0077CC"/>
                  <w:sz w:val="24"/>
                  <w:szCs w:val="24"/>
                  <w:u w:val="single"/>
                  <w:lang w:eastAsia="ru-RU"/>
                </w:rPr>
                <w:t>Управление деятельностью вузов. Организация целевого приема</w:t>
              </w:r>
            </w:hyperlink>
          </w:p>
        </w:tc>
      </w:tr>
      <w:tr w:rsidR="00D31076" w:rsidRPr="00D31076" w:rsidTr="00D31076">
        <w:trPr>
          <w:tblCellSpacing w:w="37" w:type="dxa"/>
        </w:trPr>
        <w:tc>
          <w:tcPr>
            <w:tcW w:w="16184" w:type="dxa"/>
            <w:gridSpan w:val="2"/>
            <w:shd w:val="clear" w:color="auto" w:fill="auto"/>
            <w:hideMark/>
          </w:tcPr>
          <w:p w:rsidR="00D31076" w:rsidRPr="00D31076" w:rsidRDefault="00D31076" w:rsidP="00D31076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  <w:p w:rsidR="00D31076" w:rsidRPr="00D31076" w:rsidRDefault="00D31076" w:rsidP="00D3107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обсуждение проблемных вопросов организовано на форуме портала.</w:t>
            </w:r>
          </w:p>
          <w:p w:rsidR="00D31076" w:rsidRPr="00D31076" w:rsidRDefault="00D31076" w:rsidP="00D31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Федеральных государственных образовательных стандартов высшего образования </w:t>
            </w:r>
            <w:hyperlink r:id="rId32" w:tgtFrame="_blank" w:history="1">
              <w:r w:rsidRPr="00D31076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fgosvo.ru</w:t>
              </w:r>
            </w:hyperlink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всех приять участие в развитии проекта в любом качестве (пользователь, обмен мнениями и опытом реализации ФГОС </w:t>
            </w:r>
            <w:proofErr w:type="gramStart"/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новыми идеями и т.д.). Использование ресурсов - свободное.</w:t>
            </w:r>
          </w:p>
        </w:tc>
      </w:tr>
    </w:tbl>
    <w:p w:rsidR="00F4722F" w:rsidRDefault="00F4722F"/>
    <w:sectPr w:rsidR="00F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6"/>
    <w:rsid w:val="001771D2"/>
    <w:rsid w:val="00D31076"/>
    <w:rsid w:val="00F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vo.ru/news/21/3967" TargetMode="External"/><Relationship Id="rId13" Type="http://schemas.openxmlformats.org/officeDocument/2006/relationships/hyperlink" Target="http://fgosvo.ru/ksumo/index" TargetMode="External"/><Relationship Id="rId18" Type="http://schemas.openxmlformats.org/officeDocument/2006/relationships/hyperlink" Target="http://fgosvo.ru/uploadfiles/MONpisma/23_3084_os.pdf" TargetMode="External"/><Relationship Id="rId26" Type="http://schemas.openxmlformats.org/officeDocument/2006/relationships/hyperlink" Target="http://fgosvo.ru/archivegosvpo/156/155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vo.ru/docs/101/69/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gosvo.ru/news/21/3967" TargetMode="Externa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fgosvo.ru/" TargetMode="External"/><Relationship Id="rId25" Type="http://schemas.openxmlformats.org/officeDocument/2006/relationships/hyperlink" Target="http://fgosvo.ru/support/154/154/4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gosvo.ru/" TargetMode="External"/><Relationship Id="rId20" Type="http://schemas.openxmlformats.org/officeDocument/2006/relationships/hyperlink" Target="http://fgosvo.ru/uploadfiles/proekt%20doc/FS_prakt.pdf" TargetMode="External"/><Relationship Id="rId29" Type="http://schemas.openxmlformats.org/officeDocument/2006/relationships/hyperlink" Target="http://fgosvo.ru/pages/view/id/6" TargetMode="External"/><Relationship Id="rId1" Type="http://schemas.openxmlformats.org/officeDocument/2006/relationships/styles" Target="styles.xml"/><Relationship Id="rId6" Type="http://schemas.openxmlformats.org/officeDocument/2006/relationships/hyperlink" Target="http://fgosvo.ru/" TargetMode="External"/><Relationship Id="rId11" Type="http://schemas.openxmlformats.org/officeDocument/2006/relationships/hyperlink" Target="http://fgosvo.ru/uploadfiles/proekty%20doc/prav_2019-01proekt.pdf" TargetMode="External"/><Relationship Id="rId24" Type="http://schemas.openxmlformats.org/officeDocument/2006/relationships/hyperlink" Target="http://fgosvo.ru/support/154/154/46" TargetMode="External"/><Relationship Id="rId32" Type="http://schemas.openxmlformats.org/officeDocument/2006/relationships/hyperlink" Target="http://fgosvo.ru/" TargetMode="External"/><Relationship Id="rId5" Type="http://schemas.openxmlformats.org/officeDocument/2006/relationships/hyperlink" Target="http://fgosvo.ru/" TargetMode="External"/><Relationship Id="rId15" Type="http://schemas.openxmlformats.org/officeDocument/2006/relationships/hyperlink" Target="http://fgosvo.ru/events/index" TargetMode="External"/><Relationship Id="rId23" Type="http://schemas.openxmlformats.org/officeDocument/2006/relationships/hyperlink" Target="http://fgosvo.ru/support/154/154/46" TargetMode="External"/><Relationship Id="rId28" Type="http://schemas.openxmlformats.org/officeDocument/2006/relationships/hyperlink" Target="http://phorum.fgosvo.ru/" TargetMode="External"/><Relationship Id="rId10" Type="http://schemas.openxmlformats.org/officeDocument/2006/relationships/hyperlink" Target="http://fgosvo.ru/uploadfiles/MONpisma/fgosvo2019.pdf" TargetMode="External"/><Relationship Id="rId19" Type="http://schemas.openxmlformats.org/officeDocument/2006/relationships/hyperlink" Target="http://fgosvo.ru/uploadfiles/MONpisma/23_3084_os.pdf" TargetMode="External"/><Relationship Id="rId31" Type="http://schemas.openxmlformats.org/officeDocument/2006/relationships/hyperlink" Target="http://fgosvo.ru/pages/view/id/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uploadfiles/MONpisma/fgosvo2019.pdf" TargetMode="External"/><Relationship Id="rId14" Type="http://schemas.openxmlformats.org/officeDocument/2006/relationships/hyperlink" Target="http://fgosvo.ru/events/index" TargetMode="External"/><Relationship Id="rId22" Type="http://schemas.openxmlformats.org/officeDocument/2006/relationships/hyperlink" Target="http://www.fgosvo.ru/news/21" TargetMode="External"/><Relationship Id="rId27" Type="http://schemas.openxmlformats.org/officeDocument/2006/relationships/hyperlink" Target="http://phorum.fgosvo.ru/" TargetMode="External"/><Relationship Id="rId30" Type="http://schemas.openxmlformats.org/officeDocument/2006/relationships/hyperlink" Target="http://fgosvo.ru/pages/view/id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2019-02-04T06:54:00Z</dcterms:created>
  <dcterms:modified xsi:type="dcterms:W3CDTF">2019-02-04T06:54:00Z</dcterms:modified>
</cp:coreProperties>
</file>